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32"/>
          <w:szCs w:val="4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40"/>
          <w:lang w:val="en-US" w:eastAsia="zh-CN"/>
        </w:rPr>
        <w:t>Article Title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cs="Times New Roman"/>
          <w:color w:val="C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Author A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1,*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 Author B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and Author C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1,2</w:t>
      </w:r>
      <w:r>
        <w:rPr>
          <w:rFonts w:hint="eastAsia" w:ascii="Times New Roman" w:hAnsi="Times New Roman" w:cs="Times New Roman"/>
          <w:color w:val="C00000"/>
          <w:sz w:val="24"/>
          <w:szCs w:val="24"/>
          <w:lang w:val="en-US" w:eastAsia="zh-CN"/>
        </w:rPr>
        <w:t xml:space="preserve"> (Full names)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  <w:bookmarkStart w:id="0" w:name="OLE_LINK1"/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School of Aeronautics, </w:t>
      </w:r>
      <w:bookmarkEnd w:id="0"/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Northwestern Polytechnical University, Xi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’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an 710072, 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Institute of Mechanics, Chinese Academy of Sciences, Beijing 100190, 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eastAsia" w:ascii="Times New Roman" w:hAnsi="Times New Roman" w:cs="Times New Roman"/>
          <w:color w:val="C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C00000"/>
          <w:sz w:val="24"/>
          <w:szCs w:val="24"/>
          <w:lang w:val="en-US" w:eastAsia="zh-CN"/>
        </w:rPr>
        <w:t>(Affiliations should include Sub-organization, Organization, City, Post code, Country)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Abstract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Text for this section 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cs="Times New Roman"/>
          <w:color w:val="C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C00000"/>
          <w:sz w:val="24"/>
          <w:szCs w:val="24"/>
          <w:lang w:val="en-US" w:eastAsia="zh-CN"/>
        </w:rPr>
        <w:t>(</w:t>
      </w:r>
      <w:r>
        <w:rPr>
          <w:rFonts w:hint="default" w:ascii="Times New Roman" w:hAnsi="Times New Roman" w:cs="Times New Roman"/>
          <w:color w:val="C00000"/>
          <w:sz w:val="24"/>
          <w:szCs w:val="24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color w:val="C00000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color w:val="C00000"/>
          <w:sz w:val="24"/>
          <w:szCs w:val="24"/>
          <w:lang w:val="en-US" w:eastAsia="zh-CN"/>
        </w:rPr>
        <w:t xml:space="preserve">bstract should summarize the </w:t>
      </w:r>
      <w:r>
        <w:rPr>
          <w:rFonts w:hint="default" w:ascii="Times New Roman" w:hAnsi="Times New Roman" w:cs="Times New Roman"/>
          <w:b/>
          <w:bCs/>
          <w:color w:val="C00000"/>
          <w:sz w:val="24"/>
          <w:szCs w:val="24"/>
          <w:lang w:val="en-US" w:eastAsia="zh-CN"/>
        </w:rPr>
        <w:t>aim</w:t>
      </w:r>
      <w:r>
        <w:rPr>
          <w:rFonts w:hint="eastAsia" w:ascii="Times New Roman" w:hAnsi="Times New Roman" w:cs="Times New Roman"/>
          <w:b/>
          <w:bCs/>
          <w:color w:val="C00000"/>
          <w:sz w:val="24"/>
          <w:szCs w:val="24"/>
          <w:lang w:val="en-US" w:eastAsia="zh-CN"/>
        </w:rPr>
        <w:t xml:space="preserve"> or purpose</w:t>
      </w:r>
      <w:r>
        <w:rPr>
          <w:rFonts w:hint="default" w:ascii="Times New Roman" w:hAnsi="Times New Roman" w:cs="Times New Roman"/>
          <w:color w:val="C00000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/>
          <w:bCs/>
          <w:color w:val="C00000"/>
          <w:sz w:val="24"/>
          <w:szCs w:val="24"/>
          <w:lang w:val="en-US" w:eastAsia="zh-CN"/>
        </w:rPr>
        <w:t>methodology</w:t>
      </w:r>
      <w:r>
        <w:rPr>
          <w:rFonts w:hint="eastAsia" w:ascii="Times New Roman" w:hAnsi="Times New Roman" w:cs="Times New Roman"/>
          <w:color w:val="C00000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/>
          <w:bCs/>
          <w:color w:val="C00000"/>
          <w:sz w:val="24"/>
          <w:szCs w:val="24"/>
          <w:lang w:val="en-US" w:eastAsia="zh-CN"/>
        </w:rPr>
        <w:t xml:space="preserve">results or </w:t>
      </w:r>
      <w:r>
        <w:rPr>
          <w:rFonts w:hint="default" w:ascii="Times New Roman" w:hAnsi="Times New Roman" w:cs="Times New Roman"/>
          <w:b/>
          <w:bCs/>
          <w:color w:val="C00000"/>
          <w:sz w:val="24"/>
          <w:szCs w:val="24"/>
          <w:lang w:val="en-US" w:eastAsia="zh-CN"/>
        </w:rPr>
        <w:t>findings</w:t>
      </w:r>
      <w:r>
        <w:rPr>
          <w:rFonts w:hint="default" w:ascii="Times New Roman" w:hAnsi="Times New Roman" w:cs="Times New Roman"/>
          <w:color w:val="C0000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C00000"/>
          <w:sz w:val="24"/>
          <w:szCs w:val="24"/>
          <w:lang w:val="en-US" w:eastAsia="zh-CN"/>
        </w:rPr>
        <w:t>and</w:t>
      </w:r>
      <w:r>
        <w:rPr>
          <w:rFonts w:hint="default" w:ascii="Times New Roman" w:hAnsi="Times New Roman" w:cs="Times New Roman"/>
          <w:color w:val="C0000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C00000"/>
          <w:sz w:val="24"/>
          <w:szCs w:val="24"/>
          <w:lang w:val="en-US" w:eastAsia="zh-CN"/>
        </w:rPr>
        <w:t>conclusions</w:t>
      </w:r>
      <w:r>
        <w:rPr>
          <w:rFonts w:hint="default" w:ascii="Times New Roman" w:hAnsi="Times New Roman" w:cs="Times New Roman"/>
          <w:color w:val="C0000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C00000"/>
          <w:sz w:val="24"/>
          <w:szCs w:val="24"/>
          <w:lang w:val="en-US" w:eastAsia="zh-CN"/>
        </w:rPr>
        <w:t>of the article</w:t>
      </w:r>
      <w:r>
        <w:rPr>
          <w:rFonts w:hint="default" w:ascii="Times New Roman" w:hAnsi="Times New Roman" w:cs="Times New Roman"/>
          <w:color w:val="C00000"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color w:val="C00000"/>
          <w:sz w:val="24"/>
          <w:szCs w:val="24"/>
          <w:lang w:val="en-US" w:eastAsia="zh-CN"/>
        </w:rPr>
        <w:t>A long abstract within two pages is preferred. If Figures or Tables are used, please put them in the following style.)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...</w:t>
      </w:r>
    </w:p>
    <w:tbl>
      <w:tblPr>
        <w:tblStyle w:val="3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53"/>
        <w:gridCol w:w="415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60" w:type="dxa"/>
            <w:shd w:val="clear" w:color="auto" w:fill="auto"/>
            <w:vAlign w:val="center"/>
          </w:tcPr>
          <w:p>
            <w:pPr>
              <w:pStyle w:val="6"/>
              <w:ind w:firstLine="0" w:firstLineChars="0"/>
              <w:jc w:val="center"/>
            </w:pPr>
            <w:r>
              <w:drawing>
                <wp:inline distT="0" distB="0" distL="0" distR="0">
                  <wp:extent cx="2520315" cy="2030095"/>
                  <wp:effectExtent l="0" t="0" r="13335" b="8255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19" t="16228" r="17299" b="166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203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shd w:val="clear" w:color="auto" w:fill="auto"/>
            <w:vAlign w:val="center"/>
          </w:tcPr>
          <w:p>
            <w:pPr>
              <w:pStyle w:val="6"/>
              <w:ind w:firstLine="0" w:firstLineChars="0"/>
              <w:jc w:val="center"/>
            </w:pPr>
            <w:r>
              <w:drawing>
                <wp:inline distT="0" distB="0" distL="0" distR="0">
                  <wp:extent cx="2520315" cy="2028825"/>
                  <wp:effectExtent l="0" t="0" r="13335" b="9525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98" t="16666" r="17588" b="165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60" w:type="dxa"/>
            <w:shd w:val="clear" w:color="auto" w:fill="auto"/>
            <w:vAlign w:val="center"/>
          </w:tcPr>
          <w:p>
            <w:pPr>
              <w:pStyle w:val="6"/>
              <w:ind w:firstLine="0" w:firstLineChars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sz w:val="20"/>
              </w:rPr>
              <w:t>a</w:t>
            </w:r>
            <w:r>
              <w:rPr>
                <w:rFonts w:hint="eastAsia"/>
                <w:sz w:val="20"/>
              </w:rPr>
              <w:t>)</w:t>
            </w:r>
            <w:r>
              <w:rPr>
                <w:sz w:val="20"/>
              </w:rPr>
              <w:t xml:space="preserve"> NC</w:t>
            </w:r>
          </w:p>
        </w:tc>
        <w:tc>
          <w:tcPr>
            <w:tcW w:w="4361" w:type="dxa"/>
            <w:shd w:val="clear" w:color="auto" w:fill="auto"/>
            <w:vAlign w:val="center"/>
          </w:tcPr>
          <w:p>
            <w:pPr>
              <w:pStyle w:val="6"/>
              <w:ind w:firstLine="0" w:firstLineChars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sz w:val="20"/>
              </w:rPr>
              <w:t>b</w:t>
            </w:r>
            <w:r>
              <w:rPr>
                <w:rFonts w:hint="eastAsia"/>
                <w:sz w:val="20"/>
              </w:rPr>
              <w:t>)</w:t>
            </w:r>
            <w:r>
              <w:rPr>
                <w:sz w:val="20"/>
              </w:rPr>
              <w:t xml:space="preserve"> B1H1</w:t>
            </w:r>
          </w:p>
        </w:tc>
      </w:tr>
    </w:tbl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480" w:lineRule="auto"/>
        <w:jc w:val="both"/>
        <w:textAlignment w:val="auto"/>
        <w:rPr>
          <w:rFonts w:hint="eastAsia" w:ascii="Times New Roman" w:hAnsi="Times New Roman" w:cs="Times New Roman" w:eastAsiaTheme="minorEastAsia"/>
          <w:b w:val="0"/>
          <w:bCs w:val="0"/>
          <w:kern w:val="2"/>
          <w:sz w:val="22"/>
          <w:szCs w:val="22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b/>
          <w:bCs/>
          <w:kern w:val="2"/>
          <w:sz w:val="22"/>
          <w:szCs w:val="22"/>
          <w:lang w:val="en-US" w:eastAsia="zh-CN" w:bidi="ar-SA"/>
        </w:rPr>
        <w:t>Fig.</w:t>
      </w:r>
      <w:r>
        <w:rPr>
          <w:rFonts w:hint="eastAsia" w:cs="Times New Roman" w:eastAsiaTheme="minorEastAsia"/>
          <w:b/>
          <w:bCs/>
          <w:kern w:val="2"/>
          <w:sz w:val="22"/>
          <w:szCs w:val="22"/>
          <w:lang w:val="en-US" w:eastAsia="zh-CN" w:bidi="ar-SA"/>
        </w:rPr>
        <w:t xml:space="preserve"> 1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2"/>
          <w:szCs w:val="22"/>
          <w:lang w:val="en-US" w:eastAsia="zh-CN" w:bidi="ar-SA"/>
        </w:rPr>
        <w:t xml:space="preserve"> Iso-surface of </w:t>
      </w:r>
      <w:r>
        <w:rPr>
          <w:rFonts w:hint="eastAsia" w:ascii="Times New Roman" w:hAnsi="Times New Roman" w:cs="Times New Roman" w:eastAsiaTheme="minorEastAsia"/>
          <w:b w:val="0"/>
          <w:bCs w:val="0"/>
          <w:i/>
          <w:iCs/>
          <w:kern w:val="2"/>
          <w:sz w:val="22"/>
          <w:szCs w:val="22"/>
          <w:lang w:val="en-US" w:eastAsia="zh-CN" w:bidi="ar-SA"/>
        </w:rPr>
        <w:t>Q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2"/>
          <w:szCs w:val="22"/>
          <w:lang w:val="en-US" w:eastAsia="zh-CN" w:bidi="ar-SA"/>
        </w:rPr>
        <w:t xml:space="preserve"> = 0.2 to visualize vortical structures (colored by streamwise velocity)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Control parameters</w:t>
      </w:r>
    </w:p>
    <w:tbl>
      <w:tblPr>
        <w:tblStyle w:val="8"/>
        <w:tblW w:w="8220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0"/>
        <w:gridCol w:w="2740"/>
        <w:gridCol w:w="274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740" w:type="dxa"/>
            <w:tcBorders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cs="Times New Roman"/>
                <w:b/>
                <w:sz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24"/>
              </w:rPr>
              <w:t>Case</w:t>
            </w:r>
          </w:p>
        </w:tc>
        <w:tc>
          <w:tcPr>
            <w:tcW w:w="2740" w:type="dxa"/>
            <w:tcBorders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eastAsia="宋体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i/>
                <w:sz w:val="18"/>
                <w:szCs w:val="24"/>
              </w:rPr>
              <w:t>Δv</w:t>
            </w:r>
          </w:p>
        </w:tc>
        <w:tc>
          <w:tcPr>
            <w:tcW w:w="2740" w:type="dxa"/>
            <w:tcBorders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eastAsia="宋体" w:cs="Times New Roman"/>
                <w:b/>
                <w:i/>
                <w:sz w:val="18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i/>
                <w:sz w:val="18"/>
                <w:szCs w:val="24"/>
              </w:rPr>
              <w:t>ΔT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740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18"/>
                <w:szCs w:val="24"/>
              </w:rPr>
            </w:pPr>
            <w:r>
              <w:rPr>
                <w:rFonts w:ascii="Times New Roman" w:hAnsi="Times New Roman" w:eastAsia="宋体" w:cs="Times New Roman"/>
                <w:sz w:val="18"/>
                <w:szCs w:val="24"/>
              </w:rPr>
              <w:t>NC</w:t>
            </w:r>
          </w:p>
        </w:tc>
        <w:tc>
          <w:tcPr>
            <w:tcW w:w="2740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18"/>
                <w:szCs w:val="24"/>
              </w:rPr>
            </w:pPr>
            <w:r>
              <w:rPr>
                <w:rFonts w:ascii="Times New Roman" w:hAnsi="Times New Roman" w:eastAsia="宋体" w:cs="Times New Roman"/>
                <w:sz w:val="18"/>
                <w:szCs w:val="24"/>
              </w:rPr>
              <w:t>0</w:t>
            </w:r>
          </w:p>
        </w:tc>
        <w:tc>
          <w:tcPr>
            <w:tcW w:w="2740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18"/>
                <w:szCs w:val="24"/>
              </w:rPr>
            </w:pPr>
            <w:r>
              <w:rPr>
                <w:rFonts w:ascii="Times New Roman" w:hAnsi="Times New Roman" w:eastAsia="宋体" w:cs="Times New Roman"/>
                <w:sz w:val="18"/>
                <w:szCs w:val="24"/>
              </w:rPr>
              <w:t>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7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18"/>
                <w:szCs w:val="24"/>
              </w:rPr>
            </w:pPr>
            <w:r>
              <w:rPr>
                <w:rFonts w:ascii="Times New Roman" w:hAnsi="Times New Roman" w:eastAsia="宋体" w:cs="Times New Roman"/>
                <w:sz w:val="18"/>
                <w:szCs w:val="24"/>
              </w:rPr>
              <w:t>B1H1</w:t>
            </w:r>
          </w:p>
        </w:tc>
        <w:tc>
          <w:tcPr>
            <w:tcW w:w="27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18"/>
                <w:szCs w:val="24"/>
              </w:rPr>
            </w:pPr>
            <w:r>
              <w:rPr>
                <w:rFonts w:ascii="Times New Roman" w:hAnsi="Times New Roman" w:eastAsia="宋体" w:cs="Times New Roman"/>
                <w:sz w:val="18"/>
                <w:szCs w:val="24"/>
              </w:rPr>
              <w:t>0.1%</w:t>
            </w:r>
          </w:p>
        </w:tc>
        <w:tc>
          <w:tcPr>
            <w:tcW w:w="27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18"/>
                <w:szCs w:val="24"/>
              </w:rPr>
            </w:pPr>
            <w:r>
              <w:rPr>
                <w:rFonts w:ascii="Times New Roman" w:hAnsi="Times New Roman" w:eastAsia="宋体" w:cs="Times New Roman"/>
                <w:sz w:val="18"/>
                <w:szCs w:val="24"/>
              </w:rPr>
              <w:t>1%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7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18"/>
                <w:szCs w:val="24"/>
              </w:rPr>
            </w:pPr>
            <w:r>
              <w:rPr>
                <w:rFonts w:ascii="Times New Roman" w:hAnsi="Times New Roman" w:eastAsia="宋体" w:cs="Times New Roman"/>
                <w:sz w:val="18"/>
                <w:szCs w:val="24"/>
              </w:rPr>
              <w:t>B1</w:t>
            </w:r>
          </w:p>
        </w:tc>
        <w:tc>
          <w:tcPr>
            <w:tcW w:w="27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4"/>
              </w:rPr>
              <w:t>0.1%</w:t>
            </w:r>
          </w:p>
        </w:tc>
        <w:tc>
          <w:tcPr>
            <w:tcW w:w="27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4"/>
              </w:rPr>
              <w:t>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7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18"/>
                <w:szCs w:val="24"/>
              </w:rPr>
            </w:pPr>
            <w:r>
              <w:rPr>
                <w:rFonts w:ascii="Times New Roman" w:hAnsi="Times New Roman" w:eastAsia="宋体" w:cs="Times New Roman"/>
                <w:sz w:val="18"/>
                <w:szCs w:val="24"/>
              </w:rPr>
              <w:t>H1</w:t>
            </w:r>
          </w:p>
        </w:tc>
        <w:tc>
          <w:tcPr>
            <w:tcW w:w="27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4"/>
              </w:rPr>
              <w:t>0</w:t>
            </w:r>
          </w:p>
        </w:tc>
        <w:tc>
          <w:tcPr>
            <w:tcW w:w="27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4"/>
              </w:rPr>
              <w:t>1%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both"/>
        <w:textAlignment w:val="auto"/>
        <w:rPr>
          <w:rFonts w:hint="eastAsia" w:ascii="Times New Roman" w:hAnsi="Times New Roman" w:cs="Times New Roman"/>
          <w:color w:val="C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Keywords: </w:t>
      </w:r>
      <w:r>
        <w:rPr>
          <w:rFonts w:hint="default" w:ascii="Times New Roman" w:hAnsi="Times New Roman" w:cs="Times New Roman"/>
          <w:color w:val="C00000"/>
          <w:sz w:val="24"/>
          <w:szCs w:val="24"/>
          <w:lang w:val="en-US" w:eastAsia="zh-CN"/>
        </w:rPr>
        <w:t>Three to ten keywords representing the main content of the article.</w:t>
      </w:r>
      <w:r>
        <w:rPr>
          <w:rFonts w:hint="eastAsia" w:ascii="Times New Roman" w:hAnsi="Times New Roman" w:cs="Times New Roman"/>
          <w:color w:val="C00000"/>
          <w:sz w:val="24"/>
          <w:szCs w:val="24"/>
          <w:lang w:val="en-US" w:eastAsia="zh-CN"/>
        </w:rPr>
        <w:t xml:space="preserve"> Use a comma to separate each word(s).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both"/>
        <w:textAlignment w:val="auto"/>
        <w:rPr>
          <w:rFonts w:hint="eastAsia" w:ascii="Times New Roman" w:hAnsi="Times New Roman" w:cs="Times New Roman"/>
          <w:color w:val="C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Declarations: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C00000"/>
          <w:sz w:val="24"/>
          <w:szCs w:val="24"/>
          <w:lang w:val="en-US" w:eastAsia="zh-CN"/>
        </w:rPr>
        <w:t>Please indicate whether your manuscript has been published or submitted for possible publication in a journal.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color w:val="C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References</w:t>
      </w:r>
      <w:r>
        <w:rPr>
          <w:rFonts w:hint="eastAsia" w:ascii="Times New Roman" w:hAnsi="Times New Roman" w:cs="Times New Roman"/>
          <w:color w:val="C00000"/>
          <w:sz w:val="24"/>
          <w:szCs w:val="24"/>
          <w:lang w:val="en-US" w:eastAsia="zh-CN"/>
        </w:rPr>
        <w:t xml:space="preserve"> (List 3 to 5 most important references that your manuscript cites according to the following style.)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Jiang D, Mao M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,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 xml:space="preserve"> Li J et al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 xml:space="preserve"> (2019)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An implicit parallel UGKS solver for flows covering various regimes. Adv Aerodyn 1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: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8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Cercignani C (2000) Rarefied gas dynamics: from basic concepts to actual calculations. Cambridge University Press, Cambridge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ISSN International Centre (2006) The ISSN register. http://www.issn.org. Accessed 20 Feb 2007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738F3E"/>
    <w:multiLevelType w:val="singleLevel"/>
    <w:tmpl w:val="81738F3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4MWJiNGZmNmJkYTliZmIyNjYxMjA5MDQ0N2M4ODMifQ=="/>
  </w:docVars>
  <w:rsids>
    <w:rsidRoot w:val="25CD4E24"/>
    <w:rsid w:val="0BF73D2D"/>
    <w:rsid w:val="25CD4E24"/>
    <w:rsid w:val="5D076F85"/>
    <w:rsid w:val="62671A73"/>
    <w:rsid w:val="7D65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NUDT正文"/>
    <w:basedOn w:val="1"/>
    <w:qFormat/>
    <w:uiPriority w:val="0"/>
    <w:pPr>
      <w:adjustRightInd w:val="0"/>
      <w:spacing w:line="300" w:lineRule="auto"/>
      <w:ind w:firstLine="200" w:firstLineChars="200"/>
      <w:textAlignment w:val="baseline"/>
    </w:pPr>
    <w:rPr>
      <w:rFonts w:ascii="Times New Roman" w:hAnsi="Times New Roman" w:eastAsia="宋体" w:cs="宋体"/>
      <w:kern w:val="0"/>
      <w:sz w:val="24"/>
      <w:szCs w:val="24"/>
    </w:rPr>
  </w:style>
  <w:style w:type="paragraph" w:customStyle="1" w:styleId="7">
    <w:name w:val="2 图标题"/>
    <w:basedOn w:val="1"/>
    <w:qFormat/>
    <w:uiPriority w:val="0"/>
    <w:pPr>
      <w:widowControl/>
      <w:suppressAutoHyphens/>
      <w:spacing w:after="50" w:afterLines="50" w:line="240" w:lineRule="exact"/>
      <w:jc w:val="center"/>
    </w:pPr>
    <w:rPr>
      <w:rFonts w:ascii="Times New Roman" w:hAnsi="Times New Roman" w:eastAsia="MS Mincho" w:cs="Times New Roman"/>
      <w:b/>
      <w:bCs/>
      <w:kern w:val="0"/>
      <w:sz w:val="20"/>
      <w:szCs w:val="21"/>
    </w:rPr>
  </w:style>
  <w:style w:type="table" w:customStyle="1" w:styleId="8">
    <w:name w:val="网格型1"/>
    <w:basedOn w:val="3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1007</Characters>
  <Lines>0</Lines>
  <Paragraphs>0</Paragraphs>
  <TotalTime>3</TotalTime>
  <ScaleCrop>false</ScaleCrop>
  <LinksUpToDate>false</LinksUpToDate>
  <CharactersWithSpaces>1163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2023-05-22T07:47:00Z</dcterms:created>
  <dc:creator>Nam W.</dc:creator>
  <cp:lastModifiedBy>Nam W.</cp:lastModifiedBy>
  <dcterms:modified xsi:type="dcterms:W3CDTF">2023-05-23T03:08:30Z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4518A9787229470195BB2A14B6FFC01A_11</vt:lpwstr>
  </property>
</Properties>
</file>